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7E6" w:rsidRDefault="00222D37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0727E6" w:rsidRDefault="000727E6">
      <w:pPr>
        <w:widowControl/>
        <w:spacing w:after="0"/>
        <w:ind w:firstLine="540"/>
        <w:jc w:val="both"/>
      </w:pPr>
    </w:p>
    <w:p w:rsidR="000727E6" w:rsidRDefault="00222D37">
      <w:pPr>
        <w:widowControl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0727E6" w:rsidRDefault="00222D3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Подход к исполнению обязатель</w:t>
      </w:r>
      <w:proofErr w:type="gramStart"/>
      <w:r>
        <w:rPr>
          <w:rFonts w:ascii="Times New Roman" w:hAnsi="Times New Roman"/>
          <w:b/>
          <w:sz w:val="28"/>
        </w:rPr>
        <w:t>ств пр</w:t>
      </w:r>
      <w:proofErr w:type="gramEnd"/>
      <w:r>
        <w:rPr>
          <w:rFonts w:ascii="Times New Roman" w:hAnsi="Times New Roman"/>
          <w:b/>
          <w:sz w:val="28"/>
        </w:rPr>
        <w:t>и реорганизации станет иным - поправки Минюста к ГК РФ (08.05.2026)</w:t>
      </w:r>
    </w:p>
    <w:p w:rsidR="000727E6" w:rsidRDefault="00222D3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общему правилу проекта, если об</w:t>
      </w:r>
      <w:r>
        <w:rPr>
          <w:rFonts w:ascii="Times New Roman" w:hAnsi="Times New Roman"/>
          <w:sz w:val="28"/>
        </w:rPr>
        <w:t xml:space="preserve">язательства компании возникли до опубликования первого уведомления о реорганизации, а та угрожает их исполнению, кредитор </w:t>
      </w:r>
      <w:r>
        <w:rPr>
          <w:rFonts w:ascii="Times New Roman" w:hAnsi="Times New Roman"/>
          <w:sz w:val="28"/>
          <w:u w:color="000000"/>
        </w:rPr>
        <w:t>вправе потребовать</w:t>
      </w:r>
      <w:r>
        <w:rPr>
          <w:rFonts w:ascii="Times New Roman" w:hAnsi="Times New Roman"/>
          <w:sz w:val="28"/>
        </w:rPr>
        <w:t xml:space="preserve"> обеспечение. Он может заявить об этом не позже 30 календарных дней после даты размещения последнего уведомления.</w:t>
      </w:r>
    </w:p>
    <w:p w:rsidR="000727E6" w:rsidRDefault="00222D3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</w:t>
      </w:r>
      <w:r>
        <w:rPr>
          <w:rFonts w:ascii="Times New Roman" w:hAnsi="Times New Roman"/>
          <w:sz w:val="28"/>
        </w:rPr>
        <w:t xml:space="preserve">ли компания не предоставит обеспечение или его отклонит кредитор, он будет вправе </w:t>
      </w:r>
      <w:r>
        <w:rPr>
          <w:rFonts w:ascii="Times New Roman" w:hAnsi="Times New Roman"/>
          <w:sz w:val="28"/>
          <w:u w:color="000000"/>
        </w:rPr>
        <w:t>обратиться в суд</w:t>
      </w:r>
      <w:r>
        <w:rPr>
          <w:rFonts w:ascii="Times New Roman" w:hAnsi="Times New Roman"/>
          <w:sz w:val="28"/>
        </w:rPr>
        <w:t xml:space="preserve">. Ждать ее ответа надо 30 календарных дней </w:t>
      </w:r>
      <w:proofErr w:type="gramStart"/>
      <w:r>
        <w:rPr>
          <w:rFonts w:ascii="Times New Roman" w:hAnsi="Times New Roman"/>
          <w:sz w:val="28"/>
        </w:rPr>
        <w:t>с даты предъявления</w:t>
      </w:r>
      <w:proofErr w:type="gramEnd"/>
      <w:r>
        <w:rPr>
          <w:rFonts w:ascii="Times New Roman" w:hAnsi="Times New Roman"/>
          <w:sz w:val="28"/>
        </w:rPr>
        <w:t xml:space="preserve"> требования, а подать иск можно в течение 60 календарных дней с того же момента. В заявлении нуж</w:t>
      </w:r>
      <w:r>
        <w:rPr>
          <w:rFonts w:ascii="Times New Roman" w:hAnsi="Times New Roman"/>
          <w:sz w:val="28"/>
        </w:rPr>
        <w:t>но попросить досрочно исполнить обязательства, а если это невозможно - прекратить их и возместить убытки. Исключения разрешат установить, например, в соглашении кредитора с компанией.</w:t>
      </w:r>
    </w:p>
    <w:p w:rsidR="000727E6" w:rsidRDefault="00222D3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удовлетворят иск к </w:t>
      </w:r>
      <w:proofErr w:type="spellStart"/>
      <w:r>
        <w:rPr>
          <w:rFonts w:ascii="Times New Roman" w:hAnsi="Times New Roman"/>
          <w:sz w:val="28"/>
        </w:rPr>
        <w:t>юрлицу</w:t>
      </w:r>
      <w:proofErr w:type="spellEnd"/>
      <w:r>
        <w:rPr>
          <w:rFonts w:ascii="Times New Roman" w:hAnsi="Times New Roman"/>
          <w:sz w:val="28"/>
        </w:rPr>
        <w:t xml:space="preserve">, которое </w:t>
      </w:r>
      <w:r>
        <w:rPr>
          <w:rFonts w:ascii="Times New Roman" w:hAnsi="Times New Roman"/>
          <w:sz w:val="28"/>
          <w:u w:color="000000"/>
        </w:rPr>
        <w:t>докажет</w:t>
      </w:r>
      <w:r>
        <w:rPr>
          <w:rFonts w:ascii="Times New Roman" w:hAnsi="Times New Roman"/>
          <w:sz w:val="28"/>
        </w:rPr>
        <w:t>, что реорганизация не угро</w:t>
      </w:r>
      <w:r>
        <w:rPr>
          <w:rFonts w:ascii="Times New Roman" w:hAnsi="Times New Roman"/>
          <w:sz w:val="28"/>
        </w:rPr>
        <w:t>жает исполнению обязательств. В проекте предусмотрены и другие случаи.</w:t>
      </w:r>
    </w:p>
    <w:p w:rsidR="000727E6" w:rsidRDefault="00222D3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Планируется, что изменения вступят в силу </w:t>
      </w:r>
      <w:r>
        <w:rPr>
          <w:rFonts w:ascii="Times New Roman" w:hAnsi="Times New Roman"/>
          <w:sz w:val="28"/>
          <w:u w:color="000000"/>
        </w:rPr>
        <w:t>со дня опубликования</w:t>
      </w:r>
      <w:r>
        <w:rPr>
          <w:rFonts w:ascii="Times New Roman" w:hAnsi="Times New Roman"/>
          <w:sz w:val="28"/>
        </w:rPr>
        <w:t xml:space="preserve"> закона.</w:t>
      </w:r>
    </w:p>
    <w:p w:rsidR="000727E6" w:rsidRDefault="00222D3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Сейчас общий подход иной: если у кредитора </w:t>
      </w:r>
      <w:r>
        <w:rPr>
          <w:rFonts w:ascii="Times New Roman" w:hAnsi="Times New Roman"/>
          <w:sz w:val="28"/>
          <w:u w:color="000000"/>
        </w:rPr>
        <w:t>нет</w:t>
      </w:r>
      <w:r>
        <w:rPr>
          <w:rFonts w:ascii="Times New Roman" w:hAnsi="Times New Roman"/>
          <w:sz w:val="28"/>
        </w:rPr>
        <w:t xml:space="preserve"> достаточного обеспечения, он не обязан его </w:t>
      </w:r>
      <w:proofErr w:type="gramStart"/>
      <w:r>
        <w:rPr>
          <w:rFonts w:ascii="Times New Roman" w:hAnsi="Times New Roman"/>
          <w:sz w:val="28"/>
        </w:rPr>
        <w:t>запрашивать</w:t>
      </w:r>
      <w:proofErr w:type="gramEnd"/>
      <w:r>
        <w:rPr>
          <w:rFonts w:ascii="Times New Roman" w:hAnsi="Times New Roman"/>
          <w:sz w:val="28"/>
        </w:rPr>
        <w:t xml:space="preserve"> и может </w:t>
      </w:r>
      <w:r>
        <w:rPr>
          <w:rFonts w:ascii="Times New Roman" w:hAnsi="Times New Roman"/>
          <w:sz w:val="28"/>
          <w:u w:color="000000"/>
        </w:rPr>
        <w:t>обра</w:t>
      </w:r>
      <w:r>
        <w:rPr>
          <w:rFonts w:ascii="Times New Roman" w:hAnsi="Times New Roman"/>
          <w:sz w:val="28"/>
          <w:u w:color="000000"/>
        </w:rPr>
        <w:t>титься</w:t>
      </w:r>
      <w:r>
        <w:rPr>
          <w:rFonts w:ascii="Times New Roman" w:hAnsi="Times New Roman"/>
          <w:sz w:val="28"/>
        </w:rPr>
        <w:t xml:space="preserve"> в суд с упомянутым иском.</w:t>
      </w:r>
    </w:p>
    <w:p w:rsidR="000727E6" w:rsidRDefault="00222D3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Новшества подготовили </w:t>
      </w:r>
      <w:r>
        <w:rPr>
          <w:rFonts w:ascii="Times New Roman" w:hAnsi="Times New Roman"/>
          <w:sz w:val="28"/>
          <w:u w:color="000000"/>
        </w:rPr>
        <w:t>с подачи</w:t>
      </w:r>
      <w:r>
        <w:rPr>
          <w:rFonts w:ascii="Times New Roman" w:hAnsi="Times New Roman"/>
          <w:sz w:val="28"/>
        </w:rPr>
        <w:t xml:space="preserve"> КС РФ. Он обязал суды при рассмотрении требований о досрочном погашении облигаций </w:t>
      </w:r>
      <w:proofErr w:type="gramStart"/>
      <w:r>
        <w:rPr>
          <w:rFonts w:ascii="Times New Roman" w:hAnsi="Times New Roman"/>
          <w:sz w:val="28"/>
        </w:rPr>
        <w:t>учитывать</w:t>
      </w:r>
      <w:proofErr w:type="gramEnd"/>
      <w:r>
        <w:rPr>
          <w:rFonts w:ascii="Times New Roman" w:hAnsi="Times New Roman"/>
          <w:sz w:val="28"/>
        </w:rPr>
        <w:t xml:space="preserve"> в том числе имущественное положение должника после реорганизации. Доказывать, что она ему не </w:t>
      </w:r>
      <w:r>
        <w:rPr>
          <w:rFonts w:ascii="Times New Roman" w:hAnsi="Times New Roman"/>
          <w:sz w:val="28"/>
        </w:rPr>
        <w:t>навредила и не привела к существенному нарушению интересов кредиторов, обязан должник или его правопреемник.</w:t>
      </w:r>
    </w:p>
    <w:p w:rsidR="000727E6" w:rsidRDefault="00222D37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</w:t>
      </w:r>
      <w:r>
        <w:rPr>
          <w:rFonts w:ascii="Times New Roman" w:hAnsi="Times New Roman"/>
          <w:sz w:val="28"/>
          <w:u w:color="000000"/>
        </w:rPr>
        <w:t>Проект</w:t>
      </w:r>
      <w:r>
        <w:rPr>
          <w:rFonts w:ascii="Times New Roman" w:hAnsi="Times New Roman"/>
          <w:sz w:val="28"/>
        </w:rPr>
        <w:t xml:space="preserve"> федерального закона</w:t>
      </w:r>
    </w:p>
    <w:p w:rsidR="000727E6" w:rsidRDefault="00222D37">
      <w:pPr>
        <w:widowControl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0727E6" w:rsidRDefault="000727E6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0727E6" w:rsidSect="000727E6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D37" w:rsidRDefault="00222D37" w:rsidP="000727E6">
      <w:pPr>
        <w:spacing w:after="0" w:line="240" w:lineRule="auto"/>
      </w:pPr>
      <w:r>
        <w:separator/>
      </w:r>
    </w:p>
  </w:endnote>
  <w:endnote w:type="continuationSeparator" w:id="0">
    <w:p w:rsidR="00222D37" w:rsidRDefault="00222D37" w:rsidP="00072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0727E6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0727E6" w:rsidRDefault="00222D37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0727E6" w:rsidRDefault="00222D37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0727E6" w:rsidRDefault="000727E6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D37" w:rsidRDefault="00222D37" w:rsidP="000727E6">
      <w:pPr>
        <w:spacing w:after="0" w:line="240" w:lineRule="auto"/>
      </w:pPr>
      <w:r>
        <w:separator/>
      </w:r>
    </w:p>
  </w:footnote>
  <w:footnote w:type="continuationSeparator" w:id="0">
    <w:p w:rsidR="00222D37" w:rsidRDefault="00222D37" w:rsidP="00072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27E6" w:rsidRDefault="000727E6">
    <w:pPr>
      <w:pStyle w:val="ad"/>
      <w:jc w:val="center"/>
    </w:pPr>
    <w:r>
      <w:fldChar w:fldCharType="begin"/>
    </w:r>
    <w:r w:rsidR="00222D37">
      <w:instrText xml:space="preserve">PAGE </w:instrText>
    </w:r>
    <w:r>
      <w:fldChar w:fldCharType="separate"/>
    </w:r>
    <w:r w:rsidR="00E716FD">
      <w:rPr>
        <w:noProof/>
      </w:rPr>
      <w:t>8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27E6"/>
    <w:rsid w:val="000727E6"/>
    <w:rsid w:val="00222D37"/>
    <w:rsid w:val="00E71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727E6"/>
  </w:style>
  <w:style w:type="paragraph" w:styleId="10">
    <w:name w:val="heading 1"/>
    <w:basedOn w:val="a"/>
    <w:next w:val="a"/>
    <w:link w:val="11"/>
    <w:uiPriority w:val="9"/>
    <w:qFormat/>
    <w:rsid w:val="000727E6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0727E6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0727E6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0727E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727E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727E6"/>
  </w:style>
  <w:style w:type="paragraph" w:styleId="21">
    <w:name w:val="toc 2"/>
    <w:next w:val="a"/>
    <w:link w:val="22"/>
    <w:uiPriority w:val="39"/>
    <w:rsid w:val="000727E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727E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727E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727E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727E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727E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727E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727E6"/>
    <w:rPr>
      <w:rFonts w:ascii="XO Thames" w:hAnsi="XO Thames"/>
      <w:sz w:val="28"/>
    </w:rPr>
  </w:style>
  <w:style w:type="paragraph" w:customStyle="1" w:styleId="Endnote">
    <w:name w:val="Endnote"/>
    <w:link w:val="Endnote0"/>
    <w:rsid w:val="000727E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727E6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0727E6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072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0727E6"/>
  </w:style>
  <w:style w:type="paragraph" w:styleId="a5">
    <w:name w:val="No Spacing"/>
    <w:link w:val="a6"/>
    <w:rsid w:val="000727E6"/>
    <w:pPr>
      <w:spacing w:after="0" w:line="240" w:lineRule="auto"/>
    </w:pPr>
  </w:style>
  <w:style w:type="character" w:customStyle="1" w:styleId="a6">
    <w:name w:val="Без интервала Знак"/>
    <w:link w:val="a5"/>
    <w:rsid w:val="000727E6"/>
  </w:style>
  <w:style w:type="paragraph" w:customStyle="1" w:styleId="feeds-pagenavigationicon">
    <w:name w:val="feeds-page__navigation_icon"/>
    <w:basedOn w:val="12"/>
    <w:link w:val="feeds-pagenavigationicon0"/>
    <w:rsid w:val="000727E6"/>
  </w:style>
  <w:style w:type="character" w:customStyle="1" w:styleId="feeds-pagenavigationicon0">
    <w:name w:val="feeds-page__navigation_icon"/>
    <w:basedOn w:val="a0"/>
    <w:link w:val="feeds-pagenavigationicon"/>
    <w:rsid w:val="000727E6"/>
  </w:style>
  <w:style w:type="paragraph" w:customStyle="1" w:styleId="ConsNonformat">
    <w:name w:val="ConsNonformat"/>
    <w:link w:val="ConsNonformat0"/>
    <w:rsid w:val="000727E6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0727E6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0727E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727E6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0727E6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0727E6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0727E6"/>
  </w:style>
  <w:style w:type="paragraph" w:styleId="a7">
    <w:name w:val="Normal (Web)"/>
    <w:basedOn w:val="a"/>
    <w:link w:val="a8"/>
    <w:rsid w:val="000727E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0727E6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0727E6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0727E6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0727E6"/>
    <w:rPr>
      <w:color w:val="0563C1" w:themeColor="hyperlink"/>
      <w:u w:val="single"/>
    </w:rPr>
  </w:style>
  <w:style w:type="character" w:styleId="a9">
    <w:name w:val="Hyperlink"/>
    <w:basedOn w:val="a0"/>
    <w:link w:val="15"/>
    <w:rsid w:val="000727E6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0727E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727E6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0727E6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0727E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727E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727E6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0727E6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0727E6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0727E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727E6"/>
    <w:rPr>
      <w:rFonts w:ascii="XO Thames" w:hAnsi="XO Thames"/>
      <w:sz w:val="28"/>
    </w:rPr>
  </w:style>
  <w:style w:type="paragraph" w:styleId="ad">
    <w:name w:val="header"/>
    <w:basedOn w:val="a"/>
    <w:link w:val="ae"/>
    <w:rsid w:val="00072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0727E6"/>
  </w:style>
  <w:style w:type="paragraph" w:styleId="8">
    <w:name w:val="toc 8"/>
    <w:next w:val="a"/>
    <w:link w:val="80"/>
    <w:uiPriority w:val="39"/>
    <w:rsid w:val="000727E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727E6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0727E6"/>
  </w:style>
  <w:style w:type="character" w:customStyle="1" w:styleId="feeds-pagenavigationtooltip0">
    <w:name w:val="feeds-page__navigation_tooltip"/>
    <w:basedOn w:val="a0"/>
    <w:link w:val="feeds-pagenavigationtooltip"/>
    <w:rsid w:val="000727E6"/>
  </w:style>
  <w:style w:type="paragraph" w:styleId="51">
    <w:name w:val="toc 5"/>
    <w:next w:val="a"/>
    <w:link w:val="52"/>
    <w:uiPriority w:val="39"/>
    <w:rsid w:val="000727E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727E6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0727E6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0727E6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0727E6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0727E6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0727E6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0727E6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0727E6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0727E6"/>
    <w:rPr>
      <w:rFonts w:ascii="Tahoma" w:hAnsi="Tahoma"/>
      <w:sz w:val="16"/>
    </w:rPr>
  </w:style>
  <w:style w:type="paragraph" w:styleId="af4">
    <w:name w:val="Body Text"/>
    <w:basedOn w:val="a"/>
    <w:link w:val="af5"/>
    <w:rsid w:val="000727E6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0727E6"/>
    <w:rPr>
      <w:rFonts w:ascii="Times New Roman" w:hAnsi="Times New Roman"/>
      <w:sz w:val="24"/>
    </w:rPr>
  </w:style>
  <w:style w:type="table" w:styleId="af6">
    <w:name w:val="Table Grid"/>
    <w:basedOn w:val="a1"/>
    <w:rsid w:val="000727E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1346</Characters>
  <Application>Microsoft Office Word</Application>
  <DocSecurity>0</DocSecurity>
  <Lines>11</Lines>
  <Paragraphs>3</Paragraphs>
  <ScaleCrop>false</ScaleCrop>
  <Company>Organization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2026-06-01T06:59:00Z</dcterms:modified>
</cp:coreProperties>
</file>